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9F" w:rsidRPr="00454F9F" w:rsidRDefault="00454F9F" w:rsidP="00454F9F">
      <w:pPr>
        <w:widowControl/>
        <w:jc w:val="center"/>
        <w:outlineLvl w:val="0"/>
        <w:rPr>
          <w:rFonts w:ascii="微软雅黑" w:eastAsia="微软雅黑" w:hAnsi="微软雅黑" w:cs="宋体"/>
          <w:b/>
          <w:bCs/>
          <w:color w:val="4B4B4B"/>
          <w:kern w:val="36"/>
          <w:sz w:val="30"/>
          <w:szCs w:val="30"/>
        </w:rPr>
      </w:pPr>
      <w:r w:rsidRPr="00454F9F">
        <w:rPr>
          <w:rFonts w:ascii="微软雅黑" w:eastAsia="微软雅黑" w:hAnsi="微软雅黑" w:cs="宋体" w:hint="eastAsia"/>
          <w:b/>
          <w:bCs/>
          <w:color w:val="4B4B4B"/>
          <w:kern w:val="36"/>
          <w:sz w:val="30"/>
          <w:szCs w:val="30"/>
        </w:rPr>
        <w:t>中华人民共和国职业教育法</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（1996年5月15日第八届全国人民代表大会常务委员会第十九次会议通过 2022年4月20日第十三届全国人民代表大会常务委员会第三十四次会议修订）</w:t>
      </w:r>
    </w:p>
    <w:p w:rsidR="00454F9F" w:rsidRPr="00454F9F" w:rsidRDefault="00454F9F" w:rsidP="00454F9F">
      <w:pPr>
        <w:widowControl/>
        <w:jc w:val="center"/>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b/>
          <w:bCs/>
          <w:color w:val="4B4B4B"/>
          <w:kern w:val="0"/>
          <w:sz w:val="24"/>
          <w:szCs w:val="24"/>
          <w:bdr w:val="none" w:sz="0" w:space="0" w:color="auto" w:frame="1"/>
        </w:rPr>
        <w:t>目  录</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第一章 总  则</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第二章 职业教育体系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第三章 职业教育的实施</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第四章 职业学校和职业培训机构</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第五章 职业教育的教师与受教育者</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第六章 职业教育的保障</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第七章 法律责任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第八章 附  则</w:t>
      </w:r>
    </w:p>
    <w:p w:rsidR="00454F9F" w:rsidRPr="00454F9F" w:rsidRDefault="00454F9F" w:rsidP="00454F9F">
      <w:pPr>
        <w:widowControl/>
        <w:jc w:val="center"/>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b/>
          <w:bCs/>
          <w:color w:val="4B4B4B"/>
          <w:kern w:val="0"/>
          <w:sz w:val="24"/>
          <w:szCs w:val="24"/>
          <w:bdr w:val="none" w:sz="0" w:space="0" w:color="auto" w:frame="1"/>
        </w:rPr>
        <w:t>第一章 总  则</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第一条 为了推动职业教育高质量发展，提高劳动者素质和技术技能水平，促进就业创业，建设教育强国、人力资源强国和技能型社会，推进社会主义现代化建设，根据宪法，制定本法。</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机关、事业单位对其工作人员实施的专门培训由法律、行政法规另行规定。</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第三条 职业教育是与普通教育具有同等重要地位的教育类型，是国民教育体系和人力资源开发的重要组成部分，是培养多样化人才、传承技术技能、促进就业创业的重要途径。</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第四条 职业教育必须坚持中国共产党的领导，坚持社会主义办学方向，贯彻国家的教育方针，坚持立德树人、德技并修，坚持产教融合、校企合作，坚持面向市场、促进就业，坚持面向实践、强化能力，坚持面向人人、因材施教。</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实施职业教育应当弘扬社会主义核心价值观，对受教育者进行思想政治教育和职业道德教育，培育劳模精神、劳动精神、工匠精神，传授科学文化与专业知识，培养技术技能，进行职业指导，全面提高受教育者的素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第五条 公民有依法接受职业教育的权利。</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第六条 职业教育实行政府统筹、分级管理、地方为主、行业指导、校企合作、社会参与。</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第七条 各级人民政府应当将发展职业教育纳入国民经济和社会发展规划，与促进就业创业和推动发展方式转变、产业结构调整、技术优化升级等整体部署、统筹实施。</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第八条 国务院建立职业教育工作协调机制，统筹协调全国职业教育工作。</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国务院教育行政部门负责职业教育工作的统筹规划、综合协调、宏观管理。国务院教育行政部门、人力资源社会保障行政部门和其他有关部门在国务院规定的职责范围内，分别负责有关的职业教育工作。</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省、自治区、直辖市人民政府应当加强对本行政区域内职业教育工作的领导，明确设区的市、县级人民政府职业教育具体工作职责，统筹协调职业教育发展，组织开展督导评估。</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县级以上地方人民政府有关部门应当加强沟通配合，共同推进职业教育工作。</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第九条 国家鼓励发展多种层次和形式的职业教育，推进多元办学，支持社会力量广泛、平等参与职业教育。</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国家发挥企业的重要办学主体作用，推动企业深度参与职业教育，鼓励企业举办高质量职业教育。</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有关行业主管部门、工会和中华职业教育社等群团组织、行业组织、企业、事业单位等应当依法履行实施职业教育的义务，参与、支持或者开展职业教育。</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第十条 国家采取措施，大力发展技工教育，全面提高产业工人素质。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国家采取措施，支持举办面向农村的职业教育，组织开展农业技能培训、返乡创业就业培训和职业技能培训，培养高素质乡村振兴人才。</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国家采取措施，扶持革命老区、民族地区、边远地区、欠发达地区职业教育的发展。</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国家采取措施，组织各类转岗、再就业、失业人员以及特殊人群等接受各种形式的职业教育，扶持残疾人职业教育的发展。</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国家保障妇女平等接受职业教育的权利。</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第十一条 实施职业教育应当根据经济社会发展需要，结合职业分类、职业标准、职业发展需求，制定教育标准或者培训方案，实行学历证书及其他学业证书、培训证书、职业资格证书和职业技能等级证书制度。</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国家实行劳动者在就业前或者上岗前接受必要的职业教育的制度。</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第十二条 国家采取措施，提高技术技能人才的社会地位和待遇，弘扬劳动光荣、技能宝贵、创造伟大的时代风尚。</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国家对在职业教育工作中做出显著成绩的单位和个人按照有关规定给予表彰、奖励。</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每年5月的第二周为职业教育活动周。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第十三条 国家鼓励职业教育领域的对外交流与合作，支持引进境外优质资源发展职业教育，鼓励有条件的职业教育机构赴境外办学，支持开展多种形式的职业教育学习成果互认。</w:t>
      </w:r>
    </w:p>
    <w:p w:rsidR="00454F9F" w:rsidRPr="00454F9F" w:rsidRDefault="00454F9F" w:rsidP="00454F9F">
      <w:pPr>
        <w:widowControl/>
        <w:jc w:val="center"/>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b/>
          <w:bCs/>
          <w:color w:val="4B4B4B"/>
          <w:kern w:val="0"/>
          <w:sz w:val="24"/>
          <w:szCs w:val="24"/>
          <w:bdr w:val="none" w:sz="0" w:space="0" w:color="auto" w:frame="1"/>
        </w:rPr>
        <w:t>第二章 职业教育体系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第十四条 国家建立健全适应经济社会发展需要，产教深度融合，职业学校教育和职业培训并重，职业教育与普通教育相互融通，不同层次职业教育有效贯通，服务全民终身学习的现代职业教育体系。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国家优化教育结构，科学配置教育资源，在义务教育后的不同阶段因地制宜、统筹推进职业教育与普通教育协调发展。</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第十五条 职业学校教育分为中等职业学校教育、高等职业学校教育。</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中等职业学校教育由高级中等教育层次的中等职业学校（含技工学校）实施。</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高等职业学校教育由专科、本科及以上教育层次的高等职业学校和普通高等学校实施。根据高等职业学校设置制度规定，将符合条件的技师学院纳入高等职业学校序列。</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其他学校、教育机构或者符合条件的企业、行业组织按照教育行政部门的统筹规划，可以实施相应层次的职业学校教育或者提供纳入人才培养方案的学分课程。</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第十六条 职业培训包括就业前培训、在职培训、再就业培训及其他职业性培训，可以根据实际情况分级分类实施。</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职业培训可以由相应的职业培训机构、职业学校实施。</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其他学校或者教育机构以及企业、社会组织可以根据办学能力、社会需求，依法开展面向社会的、多种形式的职业培训。</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第十七条 国家建立健全各级各类学校教育与职业培训学分、资历以及其他学习成果的认证、积累和转换机制，推进职业教育国家学分银行建设，促进职业教育与普通教育的学习成果融通、互认。</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军队职业技能等级纳入国家职业资格认证和职业技能等级评价体系。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国家采取措施，支持残疾人教育机构、职业学校、职业培训机构及其他教育机构开展或者联合开展残疾人职业教育。</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从事残疾人职业教育的特殊教育教师按照规定享受特殊教育津贴。</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rsidR="00454F9F" w:rsidRPr="00454F9F" w:rsidRDefault="00454F9F" w:rsidP="00454F9F">
      <w:pPr>
        <w:widowControl/>
        <w:jc w:val="center"/>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b/>
          <w:bCs/>
          <w:color w:val="4B4B4B"/>
          <w:kern w:val="0"/>
          <w:sz w:val="24"/>
          <w:szCs w:val="24"/>
          <w:bdr w:val="none" w:sz="0" w:space="0" w:color="auto" w:frame="1"/>
        </w:rPr>
        <w:t>第三章 职业教育的实施</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第二十条 国务院教育行政部门会同有关部门根据经济社会发展需要和职业教育特点，组织制定、修订职业教育专业目录，完善职业教育教学等标准，宏观管理指导职业学校教材建设。</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第二十一条 县级以上地方人民政府应当举办或者参与举办发挥骨干和示范作用的职业学校、职业培训机构，对社会力量依法举办的职业学校和职业培训机构给予指导和扶持。</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国家根据产业布局和行业发展需要，采取措施，大力发展先进制造等产业需要的新兴专业，支持高水平职业学校、专业建设。</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国家采取措施，加快培养托育、护理、康养、家政等方面技术技能人才。</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第二十二条 县级人民政府可以根据县域经济社会发展的需要，设立职业教育中心学校，开展多种形式的职业教育，实施实用技术培训。</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教育行政部门可以委托职业教育中心学校承担教育教学指导、教育质量评价、教师培训等职业教育公共管理和服务工作。</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第二十三条 行业主管部门按照行业、产业人才需求加强对职业教育的指导，定期发布人才需求信息。</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行业主管部门、工会和中华职业教育社等群团组织、行业组织可以根据需要，参与制定职业教育专业目录和相关职业教育标准，开展人才需求预测、职业生涯</w:t>
      </w:r>
      <w:r w:rsidRPr="00454F9F">
        <w:rPr>
          <w:rFonts w:ascii="微软雅黑" w:eastAsia="微软雅黑" w:hAnsi="微软雅黑" w:cs="宋体" w:hint="eastAsia"/>
          <w:color w:val="4B4B4B"/>
          <w:kern w:val="0"/>
          <w:sz w:val="24"/>
          <w:szCs w:val="24"/>
        </w:rPr>
        <w:lastRenderedPageBreak/>
        <w:t>发展研究及信息咨询，培育供需匹配的产教融合服务组织，举办或者联合举办职业学校、职业培训机构，组织、协调、指导相关企业、事业单位、社会组织举办职业学校、职业培训机构。</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第二十四条 企业应当根据本单位实际，有计划地对本单位的职工和准备招用的人员实施职业教育，并可以设置专职或者兼职实施职业教育的岗位。</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企业开展职业教育的情况应当纳入企业社会责任报告。</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第二十五条 企业可以利用资本、技术、知识、设施、设备、场地和管理等要素，举办或者联合举办职业学校、职业培训机构。</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第二十六条 国家鼓励、指导、支持企业和其他社会力量依法举办职业学校、职业培训机构。</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第二十七条 对深度参与产教融合、校企合作，在提升技术技能人才培养质量、促进就业中发挥重要主体作用的企业，按照规定给予奖励；对符合条件认定</w:t>
      </w:r>
      <w:r w:rsidRPr="00454F9F">
        <w:rPr>
          <w:rFonts w:ascii="微软雅黑" w:eastAsia="微软雅黑" w:hAnsi="微软雅黑" w:cs="宋体" w:hint="eastAsia"/>
          <w:color w:val="4B4B4B"/>
          <w:kern w:val="0"/>
          <w:sz w:val="24"/>
          <w:szCs w:val="24"/>
        </w:rPr>
        <w:lastRenderedPageBreak/>
        <w:t>为产教融合型企业的，按照规定给予金融、财政、土地等支持，落实教育费附加、地方教育附加减免及其他税费优惠。</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第二十八条 联合举办职业学校、职业培训机构的，举办者应当签订联合办学协议，约定各方权利义务。</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地方各级人民政府及行业主管部门支持社会力量依法参与联合办学，举办多种形式的职业学校、职业培训机构。</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行业主管部门、工会等群团组织、行业组织、企业、事业单位等委托学校、职业培训机构实施职业教育的，应当签订委托合同。</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企业与职业学校联合招收学生，以工学结合的方式进行学徒培养的，应当签订学徒培养协议。</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w:t>
      </w:r>
      <w:r w:rsidRPr="00454F9F">
        <w:rPr>
          <w:rFonts w:ascii="微软雅黑" w:eastAsia="微软雅黑" w:hAnsi="微软雅黑" w:cs="宋体" w:hint="eastAsia"/>
          <w:color w:val="4B4B4B"/>
          <w:kern w:val="0"/>
          <w:sz w:val="24"/>
          <w:szCs w:val="24"/>
        </w:rPr>
        <w:lastRenderedPageBreak/>
        <w:t>等学习资源，创新教学方式和学校管理方式，推动职业教育信息化建设与融合应用。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第三十二条 国家通过组织开展职业技能竞赛等活动，为技术技能人才提供展示技能、切磋技艺的平台，持续培养更多高素质技术技能人才、能工巧匠和大国工匠。</w:t>
      </w:r>
    </w:p>
    <w:p w:rsidR="00454F9F" w:rsidRPr="00454F9F" w:rsidRDefault="00454F9F" w:rsidP="00454F9F">
      <w:pPr>
        <w:widowControl/>
        <w:jc w:val="center"/>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b/>
          <w:bCs/>
          <w:color w:val="4B4B4B"/>
          <w:kern w:val="0"/>
          <w:sz w:val="24"/>
          <w:szCs w:val="24"/>
          <w:bdr w:val="none" w:sz="0" w:space="0" w:color="auto" w:frame="1"/>
        </w:rPr>
        <w:t>第四章 职业学校和职业培训机构</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第三十三条 职业学校的设立，应当符合下列基本条件：</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（一）有组织机构和章程；</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（二）有合格的教师和管理人员；</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（三）有与所实施职业教育相适应、符合规定标准和安全要求的教学及实习实训场所、设施、设备以及课程体系、教育教学资源等；</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（四）有必备的办学资金和与办学规模相适应的稳定经费来源。</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专科层次高等职业学校设置的培养高端技术技能人才的部分专业，符合产教深度融合、办学特色鲜明、培养质量较高等条件的，经国务院教育行政部门审批，可以实施本科层次的职业教育。</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第三十四条 职业培训机构的设立，应当符合下列基本条件：</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（一）有组织机构和管理制度；</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（二）有与培训任务相适应的课程体系、教师或者其他授课人员、管理人员；</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（三）有与培训任务相适应、符合安全要求的场所、设施、设备；</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（四）有相应的经费。</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职业培训机构的设立、变更和终止，按照国家有关规定执行。</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校长全面负责本学校教学、科学研究和其他行政管理工作。校长通过校长办公会或者校务会议行使职权，依法接受监督。</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职业学校可以通过咨询、协商等多种形式，听取行业组织、企业、学校毕业生等方面代表的意见，发挥其参与学校建设、支持学校发展的作用。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第三十六条 职业学校应当依法办学，依据章程自主管理。</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职业学校在办学中可以开展下列活动：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（一）根据产业需求，依法自主设置专业；</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（二）基于职业教育标准制定人才培养方案，依法自主选用或者编写专业课程教材；</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（三）根据培养技术技能人才的需要，自主设置学习制度，安排教学过程；</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（四）在基本学制基础上，适当调整修业年限，实行弹性学习制度；</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（五）依法自主选聘专业课教师。</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第三十七条 国家建立符合职业教育特点的考试招生制度。</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中等职业学校可以按照国家有关规定，在有关专业实行与高等职业学校教育的贯通招生和培养。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高等职业学校可以按照国家有关规定，采取文化素质与职业技能相结合的考核方式招收学生；对有突出贡献的技术技能人才，经考核合格，可以破格录取。</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省级以上人民政府教育行政部门会同同级人民政府有关部门建立职业教育统一招生平台，汇总发布实施职业教育的学校及其专业设置、招生情况等信息，提供查询、报考等服务。</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第三十八条 职业学校应当加强校风学风、师德师风建设，营造良好学习环境，保证教育教学质量。</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第三十九条 职业学校应当建立健全就业创业促进机制，采取多种形式为学生提供职业规划、职业体验、求职指导等就业创业服务，增强学生就业创业能力。</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第四十条 职业学校、职业培训机构实施职业教育应当注重产教融合，实行校企合作。</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职业学校、职业培训机构可以通过与行业组织、企业、事业单位等共同举办职业教育机构、组建职业教育集团、开展订单培养等多种形式进行合作。</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第四十一条 职业学校、职业培训机构开展校企合作、提供社会服务或者以实习实训为目的举办企业、开展经营活动取得的收入用于改善办学条件；收入的</w:t>
      </w:r>
      <w:r w:rsidRPr="00454F9F">
        <w:rPr>
          <w:rFonts w:ascii="微软雅黑" w:eastAsia="微软雅黑" w:hAnsi="微软雅黑" w:cs="宋体" w:hint="eastAsia"/>
          <w:color w:val="4B4B4B"/>
          <w:kern w:val="0"/>
          <w:sz w:val="24"/>
          <w:szCs w:val="24"/>
        </w:rPr>
        <w:lastRenderedPageBreak/>
        <w:t>一定比例可以用于支付教师、企业专家、外聘人员和受教育者的劳动报酬，也可以作为绩效工资来源，符合国家规定的可以不受绩效工资总量限制。</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职业学校、职业培训机构实施前款规定的活动，符合国家有关规定的，享受相关税费优惠政策。</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第四十二条 职业学校按照规定的收费标准和办法，收取学费和其他必要费用；符合国家规定条件的，应当予以减免；不得以介绍工作、安排实习实训等名义违法收取费用。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职业培训机构、职业学校面向社会开展培训的，按照国家有关规定收取费用。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第四十三条 职业学校、职业培训机构应当建立健全教育质量评价制度，吸纳行业组织、企业等参与评价，并及时公开相关信息，接受教育督导和社会监督。</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县级以上人民政府教育行政部门应当会同有关部门、行业组织建立符合职业教育特点的质量评价体系，组织或者委托行业组织、企业和第三方专业机构，对职业学校的办学质量进行评估，并将评估结果及时公开。</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职业教育质量评价应当突出就业导向，把受教育者的职业道德、技术技能水平、就业质量作为重要指标，引导职业学校培养高素质技术技能人才。</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有关部门应当按照各自职责，加强对职业学校、职业培训机构的监督管理。</w:t>
      </w:r>
    </w:p>
    <w:p w:rsidR="00454F9F" w:rsidRPr="00454F9F" w:rsidRDefault="00454F9F" w:rsidP="00454F9F">
      <w:pPr>
        <w:widowControl/>
        <w:jc w:val="center"/>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b/>
          <w:bCs/>
          <w:color w:val="4B4B4B"/>
          <w:kern w:val="0"/>
          <w:sz w:val="24"/>
          <w:szCs w:val="24"/>
          <w:bdr w:val="none" w:sz="0" w:space="0" w:color="auto" w:frame="1"/>
        </w:rPr>
        <w:t>第五章 职业教育的教师与受教育者</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第四十四条 国家保障职业教育教师的权利，提高其专业素质与社会地位。</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县级以上人民政府及其有关部门应当将职业教育教师的培养培训工作纳入教师队伍建设规划，保证职业教育教师队伍适应职业教育发展的需要。</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第四十五条 国家建立健全职业教育教师培养培训体系。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各级人民政府应当采取措施，加强职业教育教师专业化培养培训，鼓励设立专门的职业教育师范院校，支持高等学校设立相关专业，培养职业教育教师；鼓励行业组织、企业共同参与职业教育教师培养培训。</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产教融合型企业、规模以上企业应当安排一定比例的岗位，接纳职业学校、职业培训机构教师实践。</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第四十六条 国家建立健全符合职业教育特点和发展要求的职业学校教师岗位设置和职务（职称）评聘制度。</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职业学校的专业课教师（含实习指导教师）应当具有一定年限的相应工作经历或者实践经验，达到相应的技术技能水平。</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第四十七条 国家鼓励职业学校聘请技能大师、劳动模范、能工巧匠、非物质文化遗产代表性传承人等高技能人才，通过担任专职或者兼职专业课教师、设立工作室等方式，参与人才培养、技术开发、技能传承等工作。</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第四十八条 国家制定职业学校教职工配备基本标准。省、自治区、直辖市应当根据基本标准，制定本地区职业学校教职工配备标准。</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县级以上地方人民政府应当根据教职工配备标准、办学规模等，确定公办职业学校教职工人员规模，其中一定比例可以用于支持职业学校面向社会公开招聘专业技术人员、技能人才担任专职或者兼职教师。</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第四十九条 职业学校学生应当遵守法律、法规和学生行为规范，养成良好的职业道德、职业精神和行为习惯，努力学习，完成规定的学习任务，按照要求参加实习实训，掌握技术技能。</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职业学校学生的合法权益，受法律保护。</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学业证书、培训证书、职业资格证书和职业技能等级证书，按照国家有关规定，作为受教育者从业的凭证。</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接受职业培训取得的职业技能等级证书、培训证书等学习成果，经职业学校认定，可以转化为相应的学历教育学分；达到相应职业学校学业要求的，可以取得相应的学业证书。</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接受高等职业学校教育，学业水平达到国家规定的学位标准的，可以依法申请相应学位。</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第五十二条 国家建立对职业学校学生的奖励和资助制度，对特别优秀的学生进行奖励，对经济困难的学生提供资助，并向艰苦、特殊行业等专业学生适当倾斜。国家根据经济社会发展情况适时调整奖励和资助标准。</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国家支持企业、事业单位、社会组织及公民个人按照国家有关规定设立职业教育奖学金、助学金，奖励优秀学生，资助经济困难的学生。</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职业学校应当按照国家有关规定从事业收入或者学费收入中提取一定比例资金，用于奖励和资助学生。</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省、自治区、直辖市人民政府有关部门应当完善职业学校资助资金管理制度，规范资助资金管理使用。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第五十三条 职业学校学生在升学、就业、职业发展等方面与同层次普通学校学生享有平等机会。</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高等职业学校和实施职业教育的普通高等学校应当在招生计划中确定相应比例或者采取单独考试办法，专门招收职业学校毕业生。</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rsidR="00454F9F" w:rsidRPr="00454F9F" w:rsidRDefault="00454F9F" w:rsidP="00454F9F">
      <w:pPr>
        <w:widowControl/>
        <w:jc w:val="center"/>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b/>
          <w:bCs/>
          <w:color w:val="4B4B4B"/>
          <w:kern w:val="0"/>
          <w:sz w:val="24"/>
          <w:szCs w:val="24"/>
          <w:bdr w:val="none" w:sz="0" w:space="0" w:color="auto" w:frame="1"/>
        </w:rPr>
        <w:t>第六章 职业教育的保障</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第五十四条 国家优化教育经费支出结构，使职业教育经费投入与职业教育发展需求相适应，鼓励通过多种渠道依法筹集发展职业教育的资金。</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第五十五条 各级人民政府应当按照事权和支出责任相适应的原则，根据职业教育办学规模、培养成本和办学质量等落实职业教育经费，并加强预算绩效管理，提高资金使用效益。</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民办职业学校举办者应当参照同层次职业学校生均经费标准，通过多种渠道筹措经费。</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财政专项安排、社会捐赠指定用于职业教育的经费，任何组织和个人不得挪用、克扣。</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第五十六条 地方各级人民政府安排地方教育附加等方面的经费，应当将其中可用于职业教育的资金统筹使用；发挥失业保险基金作用，支持职工提升职业技能。</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第五十七条 各级人民政府加大面向农村的职业教育投入，可以将农村科学技术开发、技术推广的经费适当用于农村职业培训。</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企业设立具备生产与教学功能的产教融合实习实训基地所发生的费用，可以参照职业学校享受相应的用地、公用事业费等优惠。</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第五十九条 国家鼓励金融机构通过提供金融服务支持发展职业教育。</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第六十条 国家鼓励企业、事业单位、社会组织及公民个人对职业教育捐资助学，鼓励境外的组织和个人对职业教育提供资助和捐赠。提供的资助和捐赠，必须用于职业教育。</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第六十一条 国家鼓励和支持开展职业教育的科学技术研究、教材和教学资源开发，推进职业教育资源跨区域、跨行业、跨部门共建共享。</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国家逐步建立反映职业教育特点和功能的信息统计和管理体系。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县级以上人民政府及其有关部门应当建立健全职业教育服务和保障体系，组织、引导工会等群团组织、行业组织、企业、学校等开展职业教育研究、宣传推广、人才供需对接等活动。</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第六十二条 新闻媒体和职业教育有关方面应当积极开展职业教育公益宣传，弘扬技术技能人才成长成才典型事迹，营造人人努力成才、人人皆可成才、人人尽展其才的良好社会氛围。</w:t>
      </w:r>
    </w:p>
    <w:p w:rsidR="00454F9F" w:rsidRPr="00454F9F" w:rsidRDefault="00454F9F" w:rsidP="00454F9F">
      <w:pPr>
        <w:widowControl/>
        <w:jc w:val="center"/>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b/>
          <w:bCs/>
          <w:color w:val="4B4B4B"/>
          <w:kern w:val="0"/>
          <w:sz w:val="24"/>
          <w:szCs w:val="24"/>
          <w:bdr w:val="none" w:sz="0" w:space="0" w:color="auto" w:frame="1"/>
        </w:rPr>
        <w:t>第七章 法律责任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第六十三条 在职业教育活动中违反《中华人民共和国教育法》、《中华人民共和国劳动法》等有关法律规定的，依照有关法律的规定给予处罚。</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第六十六条 接纳职业学校和职业培训机构学生实习的单位违反本法规定，侵害学生休息休假、获得劳动安全卫生保护、参加相关保险、接受职业技能指导等权利的，依法承担相应的法律责任。</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第六十七条 教育行政部门、人力资源社会保障行政部门或者其他有关部门的工作人员违反本法规定，滥用职权、玩忽职守、徇私舞弊的，依法给予处分；构成犯罪的，依法追究刑事责任。</w:t>
      </w:r>
    </w:p>
    <w:p w:rsidR="00454F9F" w:rsidRPr="00454F9F" w:rsidRDefault="00454F9F" w:rsidP="00454F9F">
      <w:pPr>
        <w:widowControl/>
        <w:jc w:val="center"/>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b/>
          <w:bCs/>
          <w:color w:val="4B4B4B"/>
          <w:kern w:val="0"/>
          <w:sz w:val="24"/>
          <w:szCs w:val="24"/>
          <w:bdr w:val="none" w:sz="0" w:space="0" w:color="auto" w:frame="1"/>
        </w:rPr>
        <w:t>第八章 附  则</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t xml:space="preserve">　　第六十八条 境外的组织和个人在境内举办职业学校、职业培训机构，适用本法；法律、行政法规另有规定的，从其规定。</w:t>
      </w:r>
    </w:p>
    <w:p w:rsidR="00454F9F" w:rsidRPr="00454F9F" w:rsidRDefault="00454F9F" w:rsidP="00454F9F">
      <w:pPr>
        <w:widowControl/>
        <w:jc w:val="left"/>
        <w:rPr>
          <w:rFonts w:ascii="微软雅黑" w:eastAsia="微软雅黑" w:hAnsi="微软雅黑" w:cs="宋体" w:hint="eastAsia"/>
          <w:color w:val="4B4B4B"/>
          <w:kern w:val="0"/>
          <w:sz w:val="24"/>
          <w:szCs w:val="24"/>
        </w:rPr>
      </w:pPr>
      <w:r w:rsidRPr="00454F9F">
        <w:rPr>
          <w:rFonts w:ascii="微软雅黑" w:eastAsia="微软雅黑" w:hAnsi="微软雅黑" w:cs="宋体" w:hint="eastAsia"/>
          <w:color w:val="4B4B4B"/>
          <w:kern w:val="0"/>
          <w:sz w:val="24"/>
          <w:szCs w:val="24"/>
        </w:rPr>
        <w:lastRenderedPageBreak/>
        <w:t xml:space="preserve">　　第六十九条 本法自2022年5月1日起施行。</w:t>
      </w:r>
    </w:p>
    <w:p w:rsidR="00DC0DC9" w:rsidRDefault="00454F9F"/>
    <w:sectPr w:rsidR="00DC0DC9" w:rsidSect="004B56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4F9F"/>
    <w:rsid w:val="00177E89"/>
    <w:rsid w:val="00454F9F"/>
    <w:rsid w:val="004B56A9"/>
    <w:rsid w:val="004F1C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A9"/>
    <w:pPr>
      <w:widowControl w:val="0"/>
      <w:jc w:val="both"/>
    </w:pPr>
  </w:style>
  <w:style w:type="paragraph" w:styleId="1">
    <w:name w:val="heading 1"/>
    <w:basedOn w:val="a"/>
    <w:link w:val="1Char"/>
    <w:uiPriority w:val="9"/>
    <w:qFormat/>
    <w:rsid w:val="00454F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4F9F"/>
    <w:rPr>
      <w:rFonts w:ascii="宋体" w:eastAsia="宋体" w:hAnsi="宋体" w:cs="宋体"/>
      <w:b/>
      <w:bCs/>
      <w:kern w:val="36"/>
      <w:sz w:val="48"/>
      <w:szCs w:val="48"/>
    </w:rPr>
  </w:style>
  <w:style w:type="paragraph" w:styleId="a3">
    <w:name w:val="Normal (Web)"/>
    <w:basedOn w:val="a"/>
    <w:uiPriority w:val="99"/>
    <w:semiHidden/>
    <w:unhideWhenUsed/>
    <w:rsid w:val="00454F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3745980">
      <w:bodyDiv w:val="1"/>
      <w:marLeft w:val="0"/>
      <w:marRight w:val="0"/>
      <w:marTop w:val="0"/>
      <w:marBottom w:val="0"/>
      <w:divBdr>
        <w:top w:val="none" w:sz="0" w:space="0" w:color="auto"/>
        <w:left w:val="none" w:sz="0" w:space="0" w:color="auto"/>
        <w:bottom w:val="none" w:sz="0" w:space="0" w:color="auto"/>
        <w:right w:val="none" w:sz="0" w:space="0" w:color="auto"/>
      </w:divBdr>
      <w:divsChild>
        <w:div w:id="213143423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1622</Words>
  <Characters>9252</Characters>
  <Application>Microsoft Office Word</Application>
  <DocSecurity>0</DocSecurity>
  <Lines>77</Lines>
  <Paragraphs>21</Paragraphs>
  <ScaleCrop>false</ScaleCrop>
  <Company>CHINA</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1</cp:revision>
  <dcterms:created xsi:type="dcterms:W3CDTF">2022-12-08T02:31:00Z</dcterms:created>
  <dcterms:modified xsi:type="dcterms:W3CDTF">2022-12-08T02:32:00Z</dcterms:modified>
</cp:coreProperties>
</file>