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sz w:val="36"/>
          <w:szCs w:val="36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sz w:val="40"/>
          <w:szCs w:val="40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sz w:val="40"/>
          <w:szCs w:val="40"/>
          <w:lang w:val="en-US" w:eastAsia="zh-CN"/>
        </w:rPr>
        <w:t>3</w:t>
      </w:r>
      <w:r>
        <w:rPr>
          <w:rStyle w:val="5"/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sz w:val="40"/>
          <w:szCs w:val="40"/>
        </w:rPr>
        <w:t>年度</w:t>
      </w:r>
      <w:r>
        <w:rPr>
          <w:rStyle w:val="5"/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sz w:val="40"/>
          <w:szCs w:val="40"/>
          <w:lang w:eastAsia="zh-CN"/>
        </w:rPr>
        <w:t>赤壁市城市</w:t>
      </w:r>
      <w:r>
        <w:rPr>
          <w:rStyle w:val="5"/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sz w:val="40"/>
          <w:szCs w:val="40"/>
        </w:rPr>
        <w:t>公交服务质量信誉等级考核结果一览表</w:t>
      </w:r>
    </w:p>
    <w:p>
      <w:pPr>
        <w:ind w:firstLine="723" w:firstLineChars="200"/>
        <w:jc w:val="center"/>
        <w:rPr>
          <w:rStyle w:val="5"/>
          <w:rFonts w:hint="eastAsia" w:ascii="黑体" w:hAnsi="黑体" w:eastAsia="黑体" w:cs="黑体"/>
          <w:b/>
          <w:i w:val="0"/>
          <w:caps w:val="0"/>
          <w:color w:val="3D3D3D"/>
          <w:spacing w:val="0"/>
          <w:sz w:val="36"/>
          <w:szCs w:val="36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71" w:type="dxa"/>
          </w:tcPr>
          <w:p>
            <w:pPr>
              <w:jc w:val="center"/>
              <w:rPr>
                <w:rStyle w:val="5"/>
                <w:rFonts w:hint="eastAsia" w:ascii="微软雅黑" w:hAnsi="微软雅黑" w:eastAsia="仿宋_GB2312" w:cs="微软雅黑"/>
                <w:b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城市公交企业名称</w:t>
            </w:r>
          </w:p>
        </w:tc>
        <w:tc>
          <w:tcPr>
            <w:tcW w:w="1772" w:type="dxa"/>
          </w:tcPr>
          <w:p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车辆整洁得分</w:t>
            </w:r>
          </w:p>
        </w:tc>
        <w:tc>
          <w:tcPr>
            <w:tcW w:w="1772" w:type="dxa"/>
          </w:tcPr>
          <w:p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车厢服务得分</w:t>
            </w:r>
          </w:p>
        </w:tc>
        <w:tc>
          <w:tcPr>
            <w:tcW w:w="1772" w:type="dxa"/>
          </w:tcPr>
          <w:p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车内服务设施</w:t>
            </w:r>
          </w:p>
        </w:tc>
        <w:tc>
          <w:tcPr>
            <w:tcW w:w="1772" w:type="dxa"/>
          </w:tcPr>
          <w:p>
            <w:pPr>
              <w:jc w:val="center"/>
              <w:rPr>
                <w:rStyle w:val="5"/>
                <w:rFonts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乘客满意度</w:t>
            </w:r>
          </w:p>
        </w:tc>
        <w:tc>
          <w:tcPr>
            <w:tcW w:w="177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最终考核得分</w:t>
            </w:r>
          </w:p>
        </w:tc>
        <w:tc>
          <w:tcPr>
            <w:tcW w:w="177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质量信誉等级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赤壁市公交集团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  <w:t>9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1.53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92.36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90.67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95.86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92.605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</w:tbl>
    <w:p>
      <w:pPr>
        <w:ind w:firstLine="480" w:firstLineChars="200"/>
        <w:jc w:val="left"/>
        <w:rPr>
          <w:rStyle w:val="5"/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24"/>
          <w:szCs w:val="24"/>
        </w:rPr>
      </w:pPr>
    </w:p>
    <w:p>
      <w:r>
        <w:rPr>
          <w:rFonts w:ascii="宋体" w:hAnsi="宋体" w:eastAsia="宋体" w:cs="宋体"/>
          <w:sz w:val="24"/>
          <w:szCs w:val="24"/>
        </w:rPr>
        <w:t>注：1、（1）考核总分值90分（含）以上为优秀；（2）考核总分值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ascii="宋体" w:hAnsi="宋体" w:eastAsia="宋体" w:cs="宋体"/>
          <w:sz w:val="24"/>
          <w:szCs w:val="24"/>
        </w:rPr>
        <w:t>分（含）—90分为良好；（3）考核总分值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</w:t>
      </w:r>
      <w:r>
        <w:rPr>
          <w:rFonts w:ascii="宋体" w:hAnsi="宋体" w:eastAsia="宋体" w:cs="宋体"/>
          <w:sz w:val="24"/>
          <w:szCs w:val="24"/>
        </w:rPr>
        <w:t>分（含）—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ascii="宋体" w:hAnsi="宋体" w:eastAsia="宋体" w:cs="宋体"/>
          <w:sz w:val="24"/>
          <w:szCs w:val="24"/>
        </w:rPr>
        <w:t>分为合格；（4）考核总分值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0分以下为不合格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ascii="宋体" w:hAnsi="宋体" w:eastAsia="宋体" w:cs="宋体"/>
          <w:sz w:val="24"/>
          <w:szCs w:val="24"/>
        </w:rPr>
        <w:t>2、以上考核结果仅针对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赤壁市</w:t>
      </w:r>
      <w:r>
        <w:rPr>
          <w:rFonts w:ascii="宋体" w:hAnsi="宋体" w:eastAsia="宋体" w:cs="宋体"/>
          <w:sz w:val="24"/>
          <w:szCs w:val="24"/>
        </w:rPr>
        <w:t>公交车业务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shd w:val="clear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mYzMTdmYTYyNTE1ZmQwZTliYjJlZWIzNzk1NWQifQ=="/>
  </w:docVars>
  <w:rsids>
    <w:rsidRoot w:val="5D3B5DE9"/>
    <w:rsid w:val="5D3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2023-12-14T05:06:00Z</dcterms:created>
  <dc:creator>A-张盈15279175532</dc:creator>
  <cp:lastModifiedBy>A-张盈15279175532</cp:lastModifiedBy>
  <dcterms:modified xsi:type="dcterms:W3CDTF">2023-12-14T05:06:35Z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0083630734A84A1B9ADCDCC72874D1C6_11</vt:lpwstr>
  </property>
</Properties>
</file>