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15"/>
        <w:gridCol w:w="989"/>
        <w:gridCol w:w="1862"/>
        <w:gridCol w:w="1869"/>
        <w:gridCol w:w="1115"/>
        <w:gridCol w:w="145"/>
        <w:gridCol w:w="969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spacing w:val="-1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-10"/>
                <w:sz w:val="40"/>
                <w:szCs w:val="40"/>
              </w:rPr>
              <w:t>赤壁市龙头企业贷款贴息</w:t>
            </w:r>
            <w:r>
              <w:rPr>
                <w:rFonts w:ascii="宋体" w:hAnsi="宋体" w:eastAsia="宋体" w:cs="宋体"/>
                <w:spacing w:val="-10"/>
                <w:sz w:val="40"/>
                <w:szCs w:val="40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4"/>
                <w:szCs w:val="34"/>
              </w:rPr>
              <w:t>绩效目标自评表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4"/>
                <w:szCs w:val="34"/>
              </w:rPr>
              <w:t xml:space="preserve"> 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转移支付（项目）名称</w:t>
            </w:r>
          </w:p>
        </w:tc>
        <w:tc>
          <w:tcPr>
            <w:tcW w:w="7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赤壁市龙头企业贷款贴息项目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中央主管部门</w:t>
            </w:r>
          </w:p>
        </w:tc>
        <w:tc>
          <w:tcPr>
            <w:tcW w:w="7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农业农村部、财政部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地方主管部门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湖北省农业农村厅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资金使用单位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赤壁市农业农村局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全年预算数（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全年执行数（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预算执行率（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其中：中央财政资金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700" w:firstLineChars="35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地方资金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总体目标完成情况</w:t>
            </w:r>
          </w:p>
        </w:tc>
        <w:tc>
          <w:tcPr>
            <w:tcW w:w="5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1：通过生产基地建设、基础设施改造、生产线技改建设，实现规模化种植、标准化加工、品牌化经营，提高茶叶、猕猴桃加工水平，不断做大做强企业，带动农户增收、企业增效。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2：打造田园综合体，促进一、二、三产业融合发展。带动农户增收、贫困户脱贫。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3：公司按照“公司+基地+合作社+农户”的模式，实现规模化种植、标准化加工、品牌化经营。以“茶农增收、企业增效、茶农致富、公司发展”的宗旨，发挥龙头作用，促进农民就业，带动农民增收脱贫致富。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1、2、3已完成。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全年实际完成值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标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贷款额度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11616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11616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贷款利率（%）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7.4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产品质量合格率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（%）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年度支付利息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1841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1841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益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标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经济效益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新增销售收入（万元）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3200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3200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新增利润（万元）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2300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2300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社会效益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带动农户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3500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其中贫困户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上缴税金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1840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1840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废污物排放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达标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达标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废污物排放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副产品利用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综合利用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研发利用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副产品利用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带动产业发展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产品销售区域扩大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产品销售区域扩大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服务对象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农户满意度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&gt;80%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说明</w:t>
            </w:r>
          </w:p>
        </w:tc>
        <w:tc>
          <w:tcPr>
            <w:tcW w:w="9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请在此处简要说明中央巡视、各级审计和财政监督检查中发现的问题及其所涉及的金额，如没有请填无。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注：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资金使用单位按项目绩效目标填报，主管部门汇总时按区域绩效目标填报。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其他资金包括与中央财政资金、地方财政资金共同投入到同一项目的自有资金、社会资金，以及以前年度的结转结余资金等。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全年执行数是指按照国库集中支付制度要求所形成的实际支出。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定量指标。地方各级主管部门对资金使用单位填写的实际完成值汇总时，绝对值直接累加计算，相对值按照资金额度加权平均计算。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定性指标。资金使用单位分别按照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80%-100%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（含）、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60%-80%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（含）、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0%-60%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合理填写实际完成值。地方各级主管部门汇总时，按照资金额度加权平均计算完成值。</w:t>
            </w:r>
          </w:p>
        </w:tc>
      </w:tr>
    </w:tbl>
    <w:p>
      <w:pPr>
        <w:widowControl/>
        <w:jc w:val="left"/>
        <w:rPr>
          <w:rFonts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Tk0ZjBmZWYzMTRhMzVjZjdkNTQzMDJmZTllNjgifQ=="/>
  </w:docVars>
  <w:rsids>
    <w:rsidRoot w:val="000707E1"/>
    <w:rsid w:val="000707E1"/>
    <w:rsid w:val="00116E9C"/>
    <w:rsid w:val="00123FFB"/>
    <w:rsid w:val="008202CF"/>
    <w:rsid w:val="00841FD5"/>
    <w:rsid w:val="008E28B5"/>
    <w:rsid w:val="00BE43BE"/>
    <w:rsid w:val="00BE5C58"/>
    <w:rsid w:val="00CC5229"/>
    <w:rsid w:val="00CF1E90"/>
    <w:rsid w:val="00E5418C"/>
    <w:rsid w:val="00F4356E"/>
    <w:rsid w:val="00F9099E"/>
    <w:rsid w:val="62C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2156</Words>
  <Characters>2372</Characters>
  <Lines>19</Lines>
  <Paragraphs>5</Paragraphs>
  <TotalTime>3</TotalTime>
  <ScaleCrop>false</ScaleCrop>
  <LinksUpToDate>false</LinksUpToDate>
  <CharactersWithSpaces>2391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2022-03-22T00:47:00Z</dcterms:created>
  <dc:creator>xb21cn</dc:creator>
  <cp:lastModifiedBy>CB工号</cp:lastModifiedBy>
  <dcterms:modified xsi:type="dcterms:W3CDTF">2022-12-15T08:54:18Z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D3AFE726CAD84652A4A547493424EFB9</vt:lpwstr>
  </property>
</Properties>
</file>